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7F" w:rsidRPr="00742E7F" w:rsidRDefault="00742E7F" w:rsidP="00742E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2E7F">
        <w:rPr>
          <w:rFonts w:ascii="Times New Roman" w:eastAsia="Times New Roman" w:hAnsi="Times New Roman" w:cs="Times New Roman"/>
          <w:b/>
          <w:bCs/>
          <w:kern w:val="36"/>
          <w:sz w:val="48"/>
          <w:szCs w:val="48"/>
        </w:rPr>
        <w:t>Повідомлення про дату, розмір, порядок та строк виплати дивідендів за акціями</w:t>
      </w:r>
    </w:p>
    <w:p w:rsidR="00742E7F" w:rsidRPr="00742E7F" w:rsidRDefault="00742E7F" w:rsidP="00742E7F">
      <w:pPr>
        <w:spacing w:before="100" w:beforeAutospacing="1" w:after="100" w:afterAutospacing="1" w:line="240" w:lineRule="auto"/>
        <w:jc w:val="center"/>
        <w:rPr>
          <w:rFonts w:ascii="Times New Roman" w:eastAsia="Times New Roman" w:hAnsi="Times New Roman" w:cs="Times New Roman"/>
          <w:sz w:val="24"/>
          <w:szCs w:val="24"/>
        </w:rPr>
      </w:pPr>
      <w:r w:rsidRPr="00742E7F">
        <w:rPr>
          <w:rFonts w:ascii="Times New Roman" w:eastAsia="Times New Roman" w:hAnsi="Times New Roman" w:cs="Times New Roman"/>
          <w:b/>
          <w:bCs/>
          <w:sz w:val="24"/>
          <w:szCs w:val="24"/>
        </w:rPr>
        <w:t>Шановні акціонери!</w:t>
      </w:r>
      <w:r w:rsidRPr="00742E7F">
        <w:rPr>
          <w:rFonts w:ascii="Times New Roman" w:eastAsia="Times New Roman" w:hAnsi="Times New Roman" w:cs="Times New Roman"/>
          <w:sz w:val="24"/>
          <w:szCs w:val="24"/>
        </w:rPr>
        <w:t> </w:t>
      </w:r>
    </w:p>
    <w:p w:rsidR="00742E7F" w:rsidRPr="00742E7F" w:rsidRDefault="00742E7F" w:rsidP="00742E7F">
      <w:pPr>
        <w:spacing w:before="100" w:beforeAutospacing="1" w:after="100" w:afterAutospacing="1" w:line="240" w:lineRule="auto"/>
        <w:jc w:val="both"/>
        <w:rPr>
          <w:rFonts w:ascii="Times New Roman" w:eastAsia="Times New Roman" w:hAnsi="Times New Roman" w:cs="Times New Roman"/>
          <w:sz w:val="24"/>
          <w:szCs w:val="24"/>
        </w:rPr>
      </w:pPr>
      <w:r w:rsidRPr="00742E7F">
        <w:rPr>
          <w:rFonts w:ascii="Times New Roman" w:eastAsia="Times New Roman" w:hAnsi="Times New Roman" w:cs="Times New Roman"/>
          <w:sz w:val="24"/>
          <w:szCs w:val="24"/>
        </w:rPr>
        <w:t>Загальними зборами акціонерів ПАТ «ЧЕРНІГІВОБЛЕНЕРГО», які відбулися 29 жовтня 2014 року, було прийнято рішення:</w:t>
      </w:r>
      <w:r w:rsidRPr="00742E7F">
        <w:rPr>
          <w:rFonts w:ascii="Times New Roman" w:eastAsia="Times New Roman" w:hAnsi="Times New Roman" w:cs="Times New Roman"/>
          <w:sz w:val="24"/>
          <w:szCs w:val="24"/>
        </w:rPr>
        <w:br/>
        <w:t>1.    Виплатити акціонерам ПАТ «ЧЕРНІГІВОБЛЕНЕРГО» дивіденди за результатами діяльності ПАТ «ЧЕРНІГІВОБЛЕНЕРГО» у 2013 році на загальну суму 14 318 162,88 грн. (чотирнадцять мільйонів триста вісімнадцять тисяч сто шістдесят дві гривні 88 копійок).</w:t>
      </w:r>
      <w:r w:rsidRPr="00742E7F">
        <w:rPr>
          <w:rFonts w:ascii="Times New Roman" w:eastAsia="Times New Roman" w:hAnsi="Times New Roman" w:cs="Times New Roman"/>
          <w:sz w:val="24"/>
          <w:szCs w:val="24"/>
        </w:rPr>
        <w:br/>
        <w:t>2.    Розмір нарахованих за результатами роботи ПАТ «ЧЕРНІГІВОБЛЕНЕРГО» у 2013 році дивідендів, що припадає на одну акцію, становить 0,12 грн..</w:t>
      </w:r>
      <w:r w:rsidRPr="00742E7F">
        <w:rPr>
          <w:rFonts w:ascii="Times New Roman" w:eastAsia="Times New Roman" w:hAnsi="Times New Roman" w:cs="Times New Roman"/>
          <w:sz w:val="24"/>
          <w:szCs w:val="24"/>
        </w:rPr>
        <w:br/>
        <w:t>3.    У відповідності до Закону України “Про акціонерні товариства” від 17.09.2008 р. (№ 514–VI), доручити Наглядовій раді ПАТ «ЧЕРНІГІВОБЛЕНЕРГО» встановити дату складення переліку осіб, які мають право на отримання дивідендів за результатами роботи ПАТ «ЧЕРНІГІВОБЛЕНЕРГО» у 2013 році, а також порядок і строк їх виплати.</w:t>
      </w:r>
      <w:r w:rsidRPr="00742E7F">
        <w:rPr>
          <w:rFonts w:ascii="Times New Roman" w:eastAsia="Times New Roman" w:hAnsi="Times New Roman" w:cs="Times New Roman"/>
          <w:sz w:val="24"/>
          <w:szCs w:val="24"/>
        </w:rPr>
        <w:br/>
        <w:t>Наглядовою радою  ПАТ  «ЧЕРНІГІВОБЛЕНЕРГО» (протокол засідання від 03.11.2014 року) було прийнято рішення:</w:t>
      </w:r>
      <w:r w:rsidRPr="00742E7F">
        <w:rPr>
          <w:rFonts w:ascii="Times New Roman" w:eastAsia="Times New Roman" w:hAnsi="Times New Roman" w:cs="Times New Roman"/>
          <w:sz w:val="24"/>
          <w:szCs w:val="24"/>
        </w:rPr>
        <w:br/>
        <w:t>1.    Перелік осіб, які мають право на отримання дивідендів за результатами діяльності ПАТ «ЧЕРНІГІВОБЛЕНЕРГО» у 2013 році, скласти станом на 03.11.2014 р.</w:t>
      </w:r>
      <w:r w:rsidRPr="00742E7F">
        <w:rPr>
          <w:rFonts w:ascii="Times New Roman" w:eastAsia="Times New Roman" w:hAnsi="Times New Roman" w:cs="Times New Roman"/>
          <w:sz w:val="24"/>
          <w:szCs w:val="24"/>
        </w:rPr>
        <w:br/>
        <w:t>2.    Затвердити наступний строк виплати дивідендів за результатами діяльності ПАТ «ЧЕРНІГІВОБЛЕНЕРГО» у 2013 році:</w:t>
      </w:r>
      <w:r w:rsidRPr="00742E7F">
        <w:rPr>
          <w:rFonts w:ascii="Times New Roman" w:eastAsia="Times New Roman" w:hAnsi="Times New Roman" w:cs="Times New Roman"/>
          <w:sz w:val="24"/>
          <w:szCs w:val="24"/>
        </w:rPr>
        <w:br/>
        <w:t>- дата початку строку виплати дивідендів – 10 листопада 2014 року;</w:t>
      </w:r>
      <w:r w:rsidRPr="00742E7F">
        <w:rPr>
          <w:rFonts w:ascii="Times New Roman" w:eastAsia="Times New Roman" w:hAnsi="Times New Roman" w:cs="Times New Roman"/>
          <w:sz w:val="24"/>
          <w:szCs w:val="24"/>
        </w:rPr>
        <w:br/>
        <w:t>-дивіденди виплачуються протягом 6 (шести) місяців з дня прийняття загальними зборами акціонерів ПАТ «ЧЕРНІГІВОБЛЕНЕРГО» рішення про виплату дивідендів.</w:t>
      </w:r>
      <w:r w:rsidRPr="00742E7F">
        <w:rPr>
          <w:rFonts w:ascii="Times New Roman" w:eastAsia="Times New Roman" w:hAnsi="Times New Roman" w:cs="Times New Roman"/>
          <w:sz w:val="24"/>
          <w:szCs w:val="24"/>
        </w:rPr>
        <w:br/>
        <w:t>3.    Для виплати дивідендів в порядку, встановленому законодавством про депозитарну систему України та у відповідності до ч. 5 ст. 30 Закону України "Про акціонерні товариства",  ПАТ "ЧЕРНІГІВОБЛЕНЕРГО" перераховує дивіденди Центральному депозитарію цінних паперів на рахунок, відкритий у Розрахунковому центрі з обслуговування договорів на фінансових ринках для зарахування на рахунки депозитарних установ та депозитаріїв-кореспондентів, для їх подальшого переказу депозитарними установами на рахунки депонентів, а також для їх подальшого переказу депозитаріями-кореспондентами особам, які мають права на отримання доходів та інших виплат відповідно до законодавства іншої країни.</w:t>
      </w:r>
      <w:r w:rsidRPr="00742E7F">
        <w:rPr>
          <w:rFonts w:ascii="Times New Roman" w:eastAsia="Times New Roman" w:hAnsi="Times New Roman" w:cs="Times New Roman"/>
          <w:sz w:val="24"/>
          <w:szCs w:val="24"/>
        </w:rPr>
        <w:br/>
        <w:t>Здійснення виплати дивідендів (доходів) за цінними паперами у грошових коштах забезпечується Центральним депозитарієм цінних паперів, у відповідності до умов договору про обслуговування випусків цінних паперів, укладеного між ПАТ "ЧЕРНІГІВОБЛЕНЕРГО" і Центральним депозитарієм.</w:t>
      </w:r>
      <w:r w:rsidRPr="00742E7F">
        <w:rPr>
          <w:rFonts w:ascii="Times New Roman" w:eastAsia="Times New Roman" w:hAnsi="Times New Roman" w:cs="Times New Roman"/>
          <w:sz w:val="24"/>
          <w:szCs w:val="24"/>
        </w:rPr>
        <w:br/>
        <w:t>4.    Якщо кошти, які надійшли на рахунки депозитарних установ, не були виплачені власнику цінних паперів у разі невчинення власником необхідних дій для їх отримання, передбачених відповідним договором та/або внутрішніми документами депозитарної установи, дані кошти повертаються на рахунок ПАТ "ЧЕРНІГІВОБЛЕНЕРГО" у встановлені строки та порядку, встановлені Положенням "Про провадження депозитарної діяльності", затвердженим рішенням НКЦБФР № 735 від 23.04.2013 року.</w:t>
      </w:r>
      <w:r w:rsidRPr="00742E7F">
        <w:rPr>
          <w:rFonts w:ascii="Times New Roman" w:eastAsia="Times New Roman" w:hAnsi="Times New Roman" w:cs="Times New Roman"/>
          <w:sz w:val="24"/>
          <w:szCs w:val="24"/>
        </w:rPr>
        <w:br/>
        <w:t xml:space="preserve">Після повернення у встановленому порядку таких дивідендів (коштів) на рахунок ПАТ "ЧЕРНІГІВОБЛЕНЕРГО", власник цінних паперів, кошти якому не були виплачені, повинен звернутись до емітента особисто з письмовою заявою про повторне перерахування коштів. </w:t>
      </w:r>
      <w:r w:rsidRPr="00742E7F">
        <w:rPr>
          <w:rFonts w:ascii="Times New Roman" w:eastAsia="Times New Roman" w:hAnsi="Times New Roman" w:cs="Times New Roman"/>
          <w:sz w:val="24"/>
          <w:szCs w:val="24"/>
        </w:rPr>
        <w:lastRenderedPageBreak/>
        <w:t>Письмова заява на повторне перерахування коштів подається власником цінних паперів лише після вчинення ним всіх необхідних дій, передбачених відповідним договором та/або внутрішніми документами депозитарної установи, спрямованих на отримання коштів.</w:t>
      </w:r>
      <w:r w:rsidRPr="00742E7F">
        <w:rPr>
          <w:rFonts w:ascii="Times New Roman" w:eastAsia="Times New Roman" w:hAnsi="Times New Roman" w:cs="Times New Roman"/>
          <w:sz w:val="24"/>
          <w:szCs w:val="24"/>
        </w:rPr>
        <w:br/>
        <w:t>5.    Витрати, які виникають через необхідність перерахування дивідендів (сплата комісійних банку, тощо), проводяться за рахунок суми дивідендів, призначених до виплати відповідному акціонеру.</w:t>
      </w:r>
      <w:r w:rsidRPr="00742E7F">
        <w:rPr>
          <w:rFonts w:ascii="Times New Roman" w:eastAsia="Times New Roman" w:hAnsi="Times New Roman" w:cs="Times New Roman"/>
          <w:sz w:val="24"/>
          <w:szCs w:val="24"/>
        </w:rPr>
        <w:br/>
        <w:t>6.    Сума податків, які згідно з діючим законодавством повинні бути утримані при виплаті дивідендів, сплачується за рахунок суми дивідендів, призначених до виплати відповідному акціонеру.</w:t>
      </w:r>
      <w:r w:rsidRPr="00742E7F">
        <w:rPr>
          <w:rFonts w:ascii="Times New Roman" w:eastAsia="Times New Roman" w:hAnsi="Times New Roman" w:cs="Times New Roman"/>
          <w:sz w:val="24"/>
          <w:szCs w:val="24"/>
        </w:rPr>
        <w:br/>
        <w:t>7.    На суму невиплачених та не отриманих акціонерами дивідендів проценти не нараховуються.</w:t>
      </w:r>
      <w:r w:rsidRPr="00742E7F">
        <w:rPr>
          <w:rFonts w:ascii="Times New Roman" w:eastAsia="Times New Roman" w:hAnsi="Times New Roman" w:cs="Times New Roman"/>
          <w:sz w:val="24"/>
          <w:szCs w:val="24"/>
        </w:rPr>
        <w:br/>
        <w:t>8.    Відповідальність за укладення договорів з депозитарною установою; своєчасність, достовірність та повноту наданих депозитарній установі банківських реквізитів; вчинення необхідних дій для отримання дивідендів, передбачених відповідним договором та/або внутрішніми документами депозитарної установи, тощо, покладається на акціонера.</w:t>
      </w:r>
      <w:r w:rsidRPr="00742E7F">
        <w:rPr>
          <w:rFonts w:ascii="Times New Roman" w:eastAsia="Times New Roman" w:hAnsi="Times New Roman" w:cs="Times New Roman"/>
          <w:sz w:val="24"/>
          <w:szCs w:val="24"/>
        </w:rPr>
        <w:br/>
        <w:t xml:space="preserve">9.    Акціонери, які є нерезидентами і бажають скористатися умовами міжнародних угод про уникнення подвійного оподаткування, повинні подати ПАТ "ЧЕРНІГІВОБЛЕНЕРГО" відповідну заяву про отримання дивідендів, до якої додати виданий уповноваженим органом держави реєстрації оригінал документу або його нотаріально завірену копію, що підтверджує податкове резидентство (сертифікат податкового резидентства, тощо), виданий за формою, затвердженою згідно із законодавством відповідної країни, належним чином легалізований та перекладений українською мовою відповідно до вимог діючого законодавства України. </w:t>
      </w:r>
      <w:r w:rsidRPr="00742E7F">
        <w:rPr>
          <w:rFonts w:ascii="Times New Roman" w:eastAsia="Times New Roman" w:hAnsi="Times New Roman" w:cs="Times New Roman"/>
          <w:sz w:val="24"/>
          <w:szCs w:val="24"/>
        </w:rPr>
        <w:br/>
        <w:t>10.    Заяви на отримання дивідендів / про перерахування коштів / про повторне перерахування коштів повинні бути підписані акціонером / керівником юридичної особи-акціонера із відбитком печатки (для нерезидентів – відбиток печатки проставляється за наявності) або іншою уповноваженою особою на підставі окремої довіреності, нотаріально завірена копія або оригінал якої має бути наданий товариству разом із відповідною заявою.</w:t>
      </w:r>
      <w:r w:rsidRPr="00742E7F">
        <w:rPr>
          <w:rFonts w:ascii="Times New Roman" w:eastAsia="Times New Roman" w:hAnsi="Times New Roman" w:cs="Times New Roman"/>
          <w:sz w:val="24"/>
          <w:szCs w:val="24"/>
        </w:rPr>
        <w:br/>
        <w:t>Одночасно повідомляємо, що, відповідно до пункту 10 Прикінцевих положень Закону України «Про депозитарну систему України», власник цінних паперів зобов'язаний звернутися до обраної емітентом депозитарної установи (ТОВ «ІНТЕР-СЕРВІС-РЕЄСТР», адреса: 49000, м. Дніпропетровськ, вул. Леніна, буд.8-10, тел.(056)372-90-57) та укласти з нею договір про обслуговування рахунка в цінних паперах від власного імені, вказавши розрахунковий рахунок, на який слід перераховувати дивіденди. У разі якщо власник цінних паперів не уклав з обраною емітентом депозитарною установою договору про обслуговування рахунка в цінних паперах від власного імені,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 Крім того, у зв’язку з відсутністю в депозитарній установі в анкеті власника реквізитів рахунку власника цінних паперів, депозитарна установа не має можливості здійснювати перерахування дивідендів такому власнику.</w:t>
      </w:r>
    </w:p>
    <w:p w:rsidR="00742E7F" w:rsidRPr="00742E7F" w:rsidRDefault="00742E7F" w:rsidP="00742E7F">
      <w:pPr>
        <w:spacing w:before="100" w:beforeAutospacing="1" w:after="100" w:afterAutospacing="1" w:line="240" w:lineRule="auto"/>
        <w:jc w:val="both"/>
        <w:rPr>
          <w:rFonts w:ascii="Times New Roman" w:eastAsia="Times New Roman" w:hAnsi="Times New Roman" w:cs="Times New Roman"/>
          <w:sz w:val="24"/>
          <w:szCs w:val="24"/>
        </w:rPr>
      </w:pPr>
      <w:r w:rsidRPr="00742E7F">
        <w:rPr>
          <w:rFonts w:ascii="Times New Roman" w:eastAsia="Times New Roman" w:hAnsi="Times New Roman" w:cs="Times New Roman"/>
          <w:sz w:val="24"/>
          <w:szCs w:val="24"/>
        </w:rPr>
        <w:t>З питань  виплати дивідендів звертатися за  місцезнаходження ПАТ «ЧЕРНІГІВОБЛЕНЕРГО»: 14000, м.Чернігів, вул. Горького, 40, тел. (0462)654-587, контактна особа – юрисконсульт Скорик М.О.</w:t>
      </w:r>
    </w:p>
    <w:p w:rsidR="001A7028" w:rsidRDefault="00742E7F">
      <w:bookmarkStart w:id="0" w:name="_GoBack"/>
      <w:bookmarkEnd w:id="0"/>
    </w:p>
    <w:sectPr w:rsidR="001A70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64"/>
    <w:rsid w:val="00134396"/>
    <w:rsid w:val="005D580A"/>
    <w:rsid w:val="00742E7F"/>
    <w:rsid w:val="00E8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7717-AF7B-4145-8F70-8CD57A05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2E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E7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42E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2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23680">
      <w:bodyDiv w:val="1"/>
      <w:marLeft w:val="0"/>
      <w:marRight w:val="0"/>
      <w:marTop w:val="0"/>
      <w:marBottom w:val="0"/>
      <w:divBdr>
        <w:top w:val="none" w:sz="0" w:space="0" w:color="auto"/>
        <w:left w:val="none" w:sz="0" w:space="0" w:color="auto"/>
        <w:bottom w:val="none" w:sz="0" w:space="0" w:color="auto"/>
        <w:right w:val="none" w:sz="0" w:space="0" w:color="auto"/>
      </w:divBdr>
      <w:divsChild>
        <w:div w:id="155995499">
          <w:marLeft w:val="0"/>
          <w:marRight w:val="0"/>
          <w:marTop w:val="0"/>
          <w:marBottom w:val="0"/>
          <w:divBdr>
            <w:top w:val="none" w:sz="0" w:space="0" w:color="auto"/>
            <w:left w:val="none" w:sz="0" w:space="0" w:color="auto"/>
            <w:bottom w:val="none" w:sz="0" w:space="0" w:color="auto"/>
            <w:right w:val="none" w:sz="0" w:space="0" w:color="auto"/>
          </w:divBdr>
          <w:divsChild>
            <w:div w:id="126046300">
              <w:marLeft w:val="0"/>
              <w:marRight w:val="0"/>
              <w:marTop w:val="0"/>
              <w:marBottom w:val="0"/>
              <w:divBdr>
                <w:top w:val="none" w:sz="0" w:space="0" w:color="auto"/>
                <w:left w:val="none" w:sz="0" w:space="0" w:color="auto"/>
                <w:bottom w:val="none" w:sz="0" w:space="0" w:color="auto"/>
                <w:right w:val="none" w:sz="0" w:space="0" w:color="auto"/>
              </w:divBdr>
              <w:divsChild>
                <w:div w:id="185407590">
                  <w:marLeft w:val="0"/>
                  <w:marRight w:val="0"/>
                  <w:marTop w:val="0"/>
                  <w:marBottom w:val="0"/>
                  <w:divBdr>
                    <w:top w:val="none" w:sz="0" w:space="0" w:color="auto"/>
                    <w:left w:val="none" w:sz="0" w:space="0" w:color="auto"/>
                    <w:bottom w:val="none" w:sz="0" w:space="0" w:color="auto"/>
                    <w:right w:val="none" w:sz="0" w:space="0" w:color="auto"/>
                  </w:divBdr>
                  <w:divsChild>
                    <w:div w:id="1068960138">
                      <w:marLeft w:val="0"/>
                      <w:marRight w:val="0"/>
                      <w:marTop w:val="0"/>
                      <w:marBottom w:val="0"/>
                      <w:divBdr>
                        <w:top w:val="none" w:sz="0" w:space="0" w:color="auto"/>
                        <w:left w:val="none" w:sz="0" w:space="0" w:color="auto"/>
                        <w:bottom w:val="none" w:sz="0" w:space="0" w:color="auto"/>
                        <w:right w:val="none" w:sz="0" w:space="0" w:color="auto"/>
                      </w:divBdr>
                      <w:divsChild>
                        <w:div w:id="1327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sergiy.kuznetsov</dc:creator>
  <cp:keywords/>
  <dc:description/>
  <cp:lastModifiedBy>sergiy.kuznetsov</cp:lastModifiedBy>
  <cp:revision>2</cp:revision>
  <dcterms:created xsi:type="dcterms:W3CDTF">2020-07-14T07:15:00Z</dcterms:created>
  <dcterms:modified xsi:type="dcterms:W3CDTF">2020-07-14T07:15:00Z</dcterms:modified>
</cp:coreProperties>
</file>